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before="240" w:lineRule="auto"/>
        <w:contextualSpacing w:val="0"/>
        <w:jc w:val="center"/>
        <w:rPr>
          <w:sz w:val="26"/>
          <w:szCs w:val="26"/>
        </w:rPr>
      </w:pPr>
      <w:r w:rsidDel="00000000" w:rsidR="00000000" w:rsidRPr="00000000">
        <w:rPr>
          <w:b w:val="1"/>
          <w:color w:val="005197"/>
          <w:sz w:val="26"/>
          <w:szCs w:val="26"/>
          <w:rtl w:val="0"/>
        </w:rPr>
        <w:t xml:space="preserve">CHƯƠNG TRÌNH TUYỂN DỤNG NHÂN VIÊN MÔI GIỚI TIỀM NĂNG 2018</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-417829</wp:posOffset>
            </wp:positionH>
            <wp:positionV relativeFrom="paragraph">
              <wp:posOffset>-673734</wp:posOffset>
            </wp:positionV>
            <wp:extent cx="6886575" cy="626745"/>
            <wp:effectExtent b="0" l="0" r="0" t="0"/>
            <wp:wrapSquare wrapText="bothSides" distB="0" distT="0" distL="114300" distR="114300"/>
            <wp:docPr descr="E:\2012\Nhan dien thuong hieu\Logo\Letter Head\Letter doc_VN.jpg" id="7" name="image2.png"/>
            <a:graphic>
              <a:graphicData uri="http://schemas.openxmlformats.org/drawingml/2006/picture">
                <pic:pic>
                  <pic:nvPicPr>
                    <pic:cNvPr descr="E:\2012\Nhan dien thuong hieu\Logo\Letter Head\Letter doc_VN.jpg" id="0" name="image2.png"/>
                    <pic:cNvPicPr preferRelativeResize="0"/>
                  </pic:nvPicPr>
                  <pic:blipFill>
                    <a:blip r:embed="rId6"/>
                    <a:srcRect b="0" l="0" r="0" t="22508"/>
                    <a:stretch>
                      <a:fillRect/>
                    </a:stretch>
                  </pic:blipFill>
                  <pic:spPr>
                    <a:xfrm>
                      <a:off x="0" y="0"/>
                      <a:ext cx="6886575" cy="626745"/>
                    </a:xfrm>
                    <a:prstGeom prst="rect"/>
                    <a:ln/>
                  </pic:spPr>
                </pic:pic>
              </a:graphicData>
            </a:graphic>
          </wp:anchor>
        </w:drawing>
      </w:r>
    </w:p>
    <w:p w:rsidR="00000000" w:rsidDel="00000000" w:rsidP="00000000" w:rsidRDefault="00000000" w:rsidRPr="00000000" w14:paraId="00000001">
      <w:pPr>
        <w:spacing w:after="0" w:line="240" w:lineRule="auto"/>
        <w:contextualSpacing w:val="0"/>
        <w:jc w:val="center"/>
        <w:rPr>
          <w:rFonts w:ascii="Tahoma" w:cs="Tahoma" w:eastAsia="Tahoma" w:hAnsi="Tahoma"/>
          <w:b w:val="1"/>
          <w:color w:val="c00000"/>
          <w:sz w:val="32"/>
          <w:szCs w:val="32"/>
        </w:rPr>
      </w:pPr>
      <w:r w:rsidDel="00000000" w:rsidR="00000000" w:rsidRPr="00000000">
        <w:rPr>
          <w:rFonts w:ascii="Tahoma" w:cs="Tahoma" w:eastAsia="Tahoma" w:hAnsi="Tahoma"/>
          <w:b w:val="1"/>
          <w:color w:val="c00000"/>
          <w:sz w:val="32"/>
          <w:szCs w:val="32"/>
          <w:rtl w:val="0"/>
        </w:rPr>
        <w:t xml:space="preserve">BIẾN ĐAM MÊ THÀNH GIÁ TRỊ</w:t>
      </w:r>
    </w:p>
    <w:p w:rsidR="00000000" w:rsidDel="00000000" w:rsidP="00000000" w:rsidRDefault="00000000" w:rsidRPr="00000000" w14:paraId="00000002">
      <w:pPr>
        <w:pStyle w:val="Heading2"/>
        <w:spacing w:after="0" w:before="160" w:lineRule="auto"/>
        <w:contextualSpacing w:val="0"/>
        <w:jc w:val="center"/>
        <w:rPr>
          <w:rFonts w:ascii="Arial" w:cs="Arial" w:eastAsia="Arial" w:hAnsi="Arial"/>
          <w:color w:val="c00000"/>
          <w:sz w:val="20"/>
          <w:szCs w:val="20"/>
        </w:rPr>
      </w:pPr>
      <w:r w:rsidDel="00000000" w:rsidR="00000000" w:rsidRPr="00000000">
        <w:rPr>
          <w:rFonts w:ascii="Arial" w:cs="Arial" w:eastAsia="Arial" w:hAnsi="Arial"/>
          <w:b w:val="0"/>
          <w:color w:val="c00000"/>
          <w:sz w:val="20"/>
          <w:szCs w:val="20"/>
          <w:rtl w:val="0"/>
        </w:rPr>
        <w:t xml:space="preserve">“</w:t>
      </w:r>
      <w:r w:rsidDel="00000000" w:rsidR="00000000" w:rsidRPr="00000000">
        <w:rPr>
          <w:rFonts w:ascii="Arial" w:cs="Arial" w:eastAsia="Arial" w:hAnsi="Arial"/>
          <w:color w:val="c00000"/>
          <w:sz w:val="20"/>
          <w:szCs w:val="20"/>
          <w:rtl w:val="0"/>
        </w:rPr>
        <w:t xml:space="preserve">Cùng trải nghiệm và cảm nhận sức nóng của Thị trường chứng khoán, </w:t>
      </w:r>
    </w:p>
    <w:p w:rsidR="00000000" w:rsidDel="00000000" w:rsidP="00000000" w:rsidRDefault="00000000" w:rsidRPr="00000000" w14:paraId="00000003">
      <w:pPr>
        <w:pStyle w:val="Heading2"/>
        <w:spacing w:after="160" w:before="0" w:lineRule="auto"/>
        <w:contextualSpacing w:val="0"/>
        <w:jc w:val="center"/>
        <w:rPr>
          <w:rFonts w:ascii="Arial" w:cs="Arial" w:eastAsia="Arial" w:hAnsi="Arial"/>
          <w:b w:val="0"/>
          <w:color w:val="c00000"/>
          <w:sz w:val="20"/>
          <w:szCs w:val="20"/>
        </w:rPr>
      </w:pPr>
      <w:r w:rsidDel="00000000" w:rsidR="00000000" w:rsidRPr="00000000">
        <w:rPr>
          <w:rFonts w:ascii="Arial" w:cs="Arial" w:eastAsia="Arial" w:hAnsi="Arial"/>
          <w:color w:val="c00000"/>
          <w:sz w:val="20"/>
          <w:szCs w:val="20"/>
          <w:rtl w:val="0"/>
        </w:rPr>
        <w:t xml:space="preserve">sẵn sàng hành trang trở thành Chuyên gia tài chính</w:t>
      </w:r>
      <w:r w:rsidDel="00000000" w:rsidR="00000000" w:rsidRPr="00000000">
        <w:rPr>
          <w:rFonts w:ascii="Arial" w:cs="Arial" w:eastAsia="Arial" w:hAnsi="Arial"/>
          <w:b w:val="0"/>
          <w:color w:val="c00000"/>
          <w:sz w:val="20"/>
          <w:szCs w:val="20"/>
          <w:rtl w:val="0"/>
        </w:rPr>
        <w:t xml:space="preserve">”</w:t>
      </w:r>
    </w:p>
    <w:p w:rsidR="00000000" w:rsidDel="00000000" w:rsidP="00000000" w:rsidRDefault="00000000" w:rsidRPr="00000000" w14:paraId="00000004">
      <w:pPr>
        <w:spacing w:after="120" w:lineRule="auto"/>
        <w:ind w:firstLine="360"/>
        <w:contextualSpacing w:val="0"/>
        <w:jc w:val="both"/>
        <w:rPr/>
      </w:pPr>
      <w:r w:rsidDel="00000000" w:rsidR="00000000" w:rsidRPr="00000000">
        <w:rPr>
          <w:rtl w:val="0"/>
        </w:rPr>
        <w:t xml:space="preserve">Công ty CP Chứng khoán MB (MBS) là công ty thành viên của Ngân hàng TMCP Quân đội (MB), được thành lập từ năm 2000. Tự hào là 1 trong 6 công ty chứng khoán đầu tiên của thị trường chứng khoán Việt Nam đồng thời đứng trong TOP 5 thị phần môi giới tại cả 2 Sở giao dịch chứng khoán, MBS luôn nỗ lực phát triển để trở thành “Công ty cung cấp dịch vụ chứng khoán tốt nhất cho khách hàng”. </w:t>
      </w:r>
    </w:p>
    <w:p w:rsidR="00000000" w:rsidDel="00000000" w:rsidP="00000000" w:rsidRDefault="00000000" w:rsidRPr="00000000" w14:paraId="00000005">
      <w:pPr>
        <w:spacing w:after="120" w:lineRule="auto"/>
        <w:contextualSpacing w:val="0"/>
        <w:jc w:val="both"/>
        <w:rPr/>
      </w:pPr>
      <w:r w:rsidDel="00000000" w:rsidR="00000000" w:rsidRPr="00000000">
        <w:rPr>
          <w:rtl w:val="0"/>
        </w:rPr>
        <w:t xml:space="preserve">Với giá trị cốt lõi “Trách nhiệm và Phát triển cộng đồng”, MBS đã và luôn chú trọng hỗ trợ phát triển các hoạt động giáo dục, đặc biệt tại các trường đại học trong ngành tài chính. Năm 2018, MBS tổ chức chương trình tuyển dụng thực tập sinh “</w:t>
      </w:r>
      <w:r w:rsidDel="00000000" w:rsidR="00000000" w:rsidRPr="00000000">
        <w:rPr>
          <w:b w:val="1"/>
          <w:rtl w:val="0"/>
        </w:rPr>
        <w:t xml:space="preserve">BIẾN ĐAM MÊ THÀNH GIÁ TRỊ</w:t>
      </w:r>
      <w:r w:rsidDel="00000000" w:rsidR="00000000" w:rsidRPr="00000000">
        <w:rPr>
          <w:rtl w:val="0"/>
        </w:rPr>
        <w:t xml:space="preserve">” với mục đích tạo điều kiện cho sinh viên năm cuối, sinh viên mới tốt nghiệp đại học và tất cả những bạn trẻ mong muốn tìm kiếm cơ hội được đào tạo, được trải nghiệm và cống hiến trong môi trường làm việc chuyên nghiệp.</w:t>
      </w:r>
    </w:p>
    <w:p w:rsidR="00000000" w:rsidDel="00000000" w:rsidP="00000000" w:rsidRDefault="00000000" w:rsidRPr="00000000" w14:paraId="00000006">
      <w:pPr>
        <w:spacing w:after="120" w:lineRule="auto"/>
        <w:contextualSpacing w:val="0"/>
        <w:jc w:val="both"/>
        <w:rPr/>
      </w:pPr>
      <w:r w:rsidDel="00000000" w:rsidR="00000000" w:rsidRPr="00000000">
        <w:rPr>
          <w:rtl w:val="0"/>
        </w:rPr>
        <w:t xml:space="preserve">Không đơn thuần như các chương trình thực tập thông thường, “</w:t>
      </w:r>
      <w:r w:rsidDel="00000000" w:rsidR="00000000" w:rsidRPr="00000000">
        <w:rPr>
          <w:b w:val="1"/>
          <w:rtl w:val="0"/>
        </w:rPr>
        <w:t xml:space="preserve">BIẾN ĐAM MÊ THÀNH GIÁ TRỊ</w:t>
      </w:r>
      <w:r w:rsidDel="00000000" w:rsidR="00000000" w:rsidRPr="00000000">
        <w:rPr>
          <w:rtl w:val="0"/>
        </w:rPr>
        <w:t xml:space="preserve">” sẽ đem đến cho các ứng viên cơ hội được đào tạo kiến thức thực tế phục vụ cho công việc và học việc thực tế tại MBS. .Sau 2 tháng thực tập, căn cứ trên năng lực ứng viên, MBS sẽ có chính sách phân công, đào tạo thêm ứng viên tại vị trí công việc phù hợp. Thông qua chương trình này. MBS kỳ vọng sẽ tạo cơ hội cho những bạn trẻ yêu chứng khoán - những người đang tìm kiếm một môi trường làm việc Chuyên nghiệp - Năng động.</w:t>
      </w:r>
    </w:p>
    <w:p w:rsidR="00000000" w:rsidDel="00000000" w:rsidP="00000000" w:rsidRDefault="00000000" w:rsidRPr="00000000" w14:paraId="00000007">
      <w:pPr>
        <w:spacing w:after="120" w:line="300" w:lineRule="auto"/>
        <w:contextualSpacing w:val="0"/>
        <w:jc w:val="both"/>
        <w:rPr>
          <w:b w:val="1"/>
        </w:rPr>
      </w:pPr>
      <w:r w:rsidDel="00000000" w:rsidR="00000000" w:rsidRPr="00000000">
        <w:rPr>
          <w:b w:val="1"/>
          <w:rtl w:val="0"/>
        </w:rPr>
        <w:t xml:space="preserve">Thông tin chi tiết về chương trình:</w:t>
      </w:r>
    </w:p>
    <w:tbl>
      <w:tblPr>
        <w:tblStyle w:val="Table1"/>
        <w:tblW w:w="102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6"/>
        <w:gridCol w:w="7920"/>
        <w:tblGridChange w:id="0">
          <w:tblGrid>
            <w:gridCol w:w="2376"/>
            <w:gridCol w:w="7920"/>
          </w:tblGrid>
        </w:tblGridChange>
      </w:tblGrid>
      <w:tr>
        <w:tc>
          <w:tcPr>
            <w:vAlign w:val="center"/>
          </w:tcPr>
          <w:p w:rsidR="00000000" w:rsidDel="00000000" w:rsidP="00000000" w:rsidRDefault="00000000" w:rsidRPr="00000000" w14:paraId="00000008">
            <w:pPr>
              <w:spacing w:after="20" w:before="30" w:line="240" w:lineRule="auto"/>
              <w:ind w:left="142"/>
              <w:contextualSpacing w:val="0"/>
              <w:rPr/>
            </w:pPr>
            <w:r w:rsidDel="00000000" w:rsidR="00000000" w:rsidRPr="00000000">
              <w:rPr>
                <w:b w:val="1"/>
                <w:i w:val="1"/>
                <w:rtl w:val="0"/>
              </w:rPr>
              <w:t xml:space="preserve">Địa bàn thực tập</w:t>
            </w:r>
            <w:r w:rsidDel="00000000" w:rsidR="00000000" w:rsidRPr="00000000">
              <w:rPr>
                <w:rtl w:val="0"/>
              </w:rPr>
            </w:r>
          </w:p>
        </w:tc>
        <w:tc>
          <w:tcPr>
            <w:vAlign w:val="cente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0" w:before="30" w:line="240" w:lineRule="auto"/>
              <w:ind w:left="0" w:right="0" w:hanging="72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Các Chi nhánh/Phòng Giao dịch của MBS tại Hà Nội, Hải Phòng, Hồ Chí Minh.</w:t>
            </w:r>
          </w:p>
        </w:tc>
      </w:tr>
      <w:tr>
        <w:tc>
          <w:tcPr>
            <w:vAlign w:val="center"/>
          </w:tcPr>
          <w:p w:rsidR="00000000" w:rsidDel="00000000" w:rsidP="00000000" w:rsidRDefault="00000000" w:rsidRPr="00000000" w14:paraId="0000000A">
            <w:pPr>
              <w:spacing w:after="20" w:before="30" w:line="240" w:lineRule="auto"/>
              <w:ind w:left="142"/>
              <w:contextualSpacing w:val="0"/>
              <w:rPr/>
            </w:pPr>
            <w:r w:rsidDel="00000000" w:rsidR="00000000" w:rsidRPr="00000000">
              <w:rPr>
                <w:b w:val="1"/>
                <w:i w:val="1"/>
                <w:rtl w:val="0"/>
              </w:rPr>
              <w:t xml:space="preserve">Vị trí thực tập</w:t>
            </w:r>
            <w:r w:rsidDel="00000000" w:rsidR="00000000" w:rsidRPr="00000000">
              <w:rPr>
                <w:rtl w:val="0"/>
              </w:rPr>
            </w:r>
          </w:p>
        </w:tc>
        <w:tc>
          <w:tcPr>
            <w:vAlign w:val="center"/>
          </w:tcPr>
          <w:p w:rsidR="00000000" w:rsidDel="00000000" w:rsidP="00000000" w:rsidRDefault="00000000" w:rsidRPr="00000000" w14:paraId="0000000B">
            <w:pPr>
              <w:spacing w:after="20" w:before="30" w:line="240" w:lineRule="auto"/>
              <w:contextualSpacing w:val="0"/>
              <w:rPr/>
            </w:pPr>
            <w:r w:rsidDel="00000000" w:rsidR="00000000" w:rsidRPr="00000000">
              <w:rPr>
                <w:rtl w:val="0"/>
              </w:rPr>
              <w:t xml:space="preserve">Chuyên viên Chăm sóc và Phát triển Khách hàng</w:t>
            </w:r>
          </w:p>
        </w:tc>
      </w:tr>
      <w:tr>
        <w:tc>
          <w:tcPr>
            <w:vAlign w:val="center"/>
          </w:tcPr>
          <w:p w:rsidR="00000000" w:rsidDel="00000000" w:rsidP="00000000" w:rsidRDefault="00000000" w:rsidRPr="00000000" w14:paraId="0000000C">
            <w:pPr>
              <w:spacing w:after="20" w:before="30" w:line="240" w:lineRule="auto"/>
              <w:ind w:left="142"/>
              <w:contextualSpacing w:val="0"/>
              <w:rPr/>
            </w:pPr>
            <w:r w:rsidDel="00000000" w:rsidR="00000000" w:rsidRPr="00000000">
              <w:rPr>
                <w:b w:val="1"/>
                <w:i w:val="1"/>
                <w:rtl w:val="0"/>
              </w:rPr>
              <w:t xml:space="preserve">Đối tượng tuyển dụng</w:t>
            </w:r>
            <w:r w:rsidDel="00000000" w:rsidR="00000000" w:rsidRPr="00000000">
              <w:rPr>
                <w:rtl w:val="0"/>
              </w:rPr>
            </w:r>
          </w:p>
        </w:tc>
        <w:tc>
          <w:tcPr>
            <w:vAlign w:val="cente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0" w:before="30" w:line="240" w:lineRule="auto"/>
              <w:ind w:left="0" w:right="142" w:hanging="72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Sinh viên năm cuối, Sinh viên vừa tốt nghiệp năm 2017, năm 2018</w:t>
            </w:r>
          </w:p>
          <w:p w:rsidR="00000000" w:rsidDel="00000000" w:rsidP="00000000" w:rsidRDefault="00000000" w:rsidRPr="00000000" w14:paraId="0000000E">
            <w:pPr>
              <w:numPr>
                <w:ilvl w:val="0"/>
                <w:numId w:val="5"/>
              </w:numPr>
              <w:spacing w:after="0" w:before="120" w:line="240" w:lineRule="auto"/>
              <w:ind w:left="432" w:hanging="180"/>
              <w:contextualSpacing w:val="1"/>
              <w:rPr>
                <w:i w:val="1"/>
              </w:rPr>
            </w:pPr>
            <w:r w:rsidDel="00000000" w:rsidR="00000000" w:rsidRPr="00000000">
              <w:rPr>
                <w:i w:val="1"/>
                <w:rtl w:val="0"/>
              </w:rPr>
              <w:t xml:space="preserve">Có đam mê, nhiệt huyết và niềm yêu thích lĩnh vực chứng khoán</w:t>
            </w:r>
          </w:p>
          <w:p w:rsidR="00000000" w:rsidDel="00000000" w:rsidP="00000000" w:rsidRDefault="00000000" w:rsidRPr="00000000" w14:paraId="0000000F">
            <w:pPr>
              <w:numPr>
                <w:ilvl w:val="0"/>
                <w:numId w:val="5"/>
              </w:numPr>
              <w:spacing w:after="0" w:before="0" w:line="240" w:lineRule="auto"/>
              <w:ind w:left="432" w:hanging="180"/>
              <w:contextualSpacing w:val="1"/>
              <w:rPr/>
            </w:pPr>
            <w:r w:rsidDel="00000000" w:rsidR="00000000" w:rsidRPr="00000000">
              <w:rPr>
                <w:i w:val="1"/>
                <w:rtl w:val="0"/>
              </w:rPr>
              <w:t xml:space="preserve">Có khả năng thực tập/làm việc trong giờ hành chính (8h15-17h30)</w:t>
            </w:r>
            <w:r w:rsidDel="00000000" w:rsidR="00000000" w:rsidRPr="00000000">
              <w:rPr>
                <w:rtl w:val="0"/>
              </w:rPr>
            </w:r>
          </w:p>
        </w:tc>
      </w:tr>
      <w:tr>
        <w:tc>
          <w:tcPr>
            <w:vAlign w:val="center"/>
          </w:tcPr>
          <w:p w:rsidR="00000000" w:rsidDel="00000000" w:rsidP="00000000" w:rsidRDefault="00000000" w:rsidRPr="00000000" w14:paraId="00000010">
            <w:pPr>
              <w:spacing w:after="20" w:before="30" w:line="240" w:lineRule="auto"/>
              <w:ind w:left="142"/>
              <w:contextualSpacing w:val="0"/>
              <w:rPr>
                <w:b w:val="1"/>
                <w:i w:val="1"/>
              </w:rPr>
            </w:pPr>
            <w:r w:rsidDel="00000000" w:rsidR="00000000" w:rsidRPr="00000000">
              <w:rPr>
                <w:b w:val="1"/>
                <w:i w:val="1"/>
                <w:rtl w:val="0"/>
              </w:rPr>
              <w:t xml:space="preserve">Nội dung thực tập</w:t>
            </w:r>
          </w:p>
        </w:tc>
        <w:tc>
          <w:tcPr>
            <w:vAlign w:val="cente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 w:before="30" w:line="240" w:lineRule="auto"/>
              <w:ind w:left="0" w:right="142" w:hanging="72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Thời gian thực tập</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02 tháng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0" w:before="30" w:line="240" w:lineRule="auto"/>
              <w:ind w:left="0" w:right="142" w:hanging="720"/>
              <w:contextualSpacing w:val="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Nội dung thực tập:</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 w:right="0" w:hanging="252"/>
              <w:contextualSpacing w:val="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Đào tạo tập trung theo vùng:</w:t>
            </w:r>
          </w:p>
          <w:p w:rsidR="00000000" w:rsidDel="00000000" w:rsidP="00000000" w:rsidRDefault="00000000" w:rsidRPr="00000000" w14:paraId="0000001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612" w:right="0" w:hanging="360"/>
              <w:contextualSpacing w:val="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Kiến thức về MBS và nghề Môi giới Chứng khoán</w:t>
            </w:r>
          </w:p>
          <w:p w:rsidR="00000000" w:rsidDel="00000000" w:rsidP="00000000" w:rsidRDefault="00000000" w:rsidRPr="00000000" w14:paraId="0000001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612" w:right="0" w:hanging="360"/>
              <w:contextualSpacing w:val="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Kiến thức cơ bản về Chứng khoán và TTCK (Bảng điện tử, Phân tích cơ bản, phân tích kỹ thuật)</w:t>
            </w:r>
          </w:p>
          <w:p w:rsidR="00000000" w:rsidDel="00000000" w:rsidP="00000000" w:rsidRDefault="00000000" w:rsidRPr="00000000" w14:paraId="0000001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612" w:right="0" w:hanging="360"/>
              <w:contextualSpacing w:val="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Sản phẩm, dịch vụ của MBS</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 w:right="0" w:hanging="252"/>
              <w:contextualSpacing w:val="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Học việc tại Phòng Hỗ trợ kinh doanh: Các hồ sơ liên quan đến giao dịch của KH</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 w:right="0" w:hanging="252"/>
              <w:contextualSpacing w:val="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Học việc tại Phòng Kinh doanh: </w:t>
            </w:r>
          </w:p>
          <w:p w:rsidR="00000000" w:rsidDel="00000000" w:rsidP="00000000" w:rsidRDefault="00000000" w:rsidRPr="00000000" w14:paraId="00000019">
            <w:pPr>
              <w:numPr>
                <w:ilvl w:val="0"/>
                <w:numId w:val="5"/>
              </w:numPr>
              <w:spacing w:after="0" w:before="120" w:line="240" w:lineRule="auto"/>
              <w:ind w:left="432" w:hanging="180"/>
              <w:contextualSpacing w:val="1"/>
              <w:rPr/>
            </w:pPr>
            <w:r w:rsidDel="00000000" w:rsidR="00000000" w:rsidRPr="00000000">
              <w:rPr>
                <w:rtl w:val="0"/>
              </w:rPr>
              <w:t xml:space="preserve">Tìm hiểu phần mềm Back Office, Front Office</w:t>
            </w:r>
          </w:p>
          <w:p w:rsidR="00000000" w:rsidDel="00000000" w:rsidP="00000000" w:rsidRDefault="00000000" w:rsidRPr="00000000" w14:paraId="0000001A">
            <w:pPr>
              <w:numPr>
                <w:ilvl w:val="0"/>
                <w:numId w:val="5"/>
              </w:numPr>
              <w:spacing w:after="0" w:before="0" w:line="240" w:lineRule="auto"/>
              <w:ind w:left="432" w:hanging="180"/>
              <w:contextualSpacing w:val="1"/>
              <w:rPr/>
            </w:pPr>
            <w:r w:rsidDel="00000000" w:rsidR="00000000" w:rsidRPr="00000000">
              <w:rPr>
                <w:rtl w:val="0"/>
              </w:rPr>
              <w:t xml:space="preserve">Tìm hiểu công việc liên quan đến Giao dịch và Chính sách cho KH</w:t>
            </w:r>
          </w:p>
        </w:tc>
      </w:tr>
      <w:tr>
        <w:tc>
          <w:tcPr>
            <w:vAlign w:val="center"/>
          </w:tcPr>
          <w:p w:rsidR="00000000" w:rsidDel="00000000" w:rsidP="00000000" w:rsidRDefault="00000000" w:rsidRPr="00000000" w14:paraId="0000001B">
            <w:pPr>
              <w:spacing w:after="20" w:before="30" w:line="240" w:lineRule="auto"/>
              <w:ind w:left="142"/>
              <w:contextualSpacing w:val="0"/>
              <w:rPr/>
            </w:pPr>
            <w:r w:rsidDel="00000000" w:rsidR="00000000" w:rsidRPr="00000000">
              <w:rPr>
                <w:b w:val="1"/>
                <w:i w:val="1"/>
                <w:rtl w:val="0"/>
              </w:rPr>
              <w:t xml:space="preserve">Hồ sơ dự tuyển</w:t>
            </w:r>
            <w:r w:rsidDel="00000000" w:rsidR="00000000" w:rsidRPr="00000000">
              <w:rPr>
                <w:rtl w:val="0"/>
              </w:rPr>
            </w:r>
          </w:p>
        </w:tc>
        <w:tc>
          <w:tcPr>
            <w:vAlign w:val="center"/>
          </w:tcPr>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 w:before="30" w:line="276" w:lineRule="auto"/>
              <w:ind w:left="528" w:right="141" w:hanging="284"/>
              <w:contextualSpacing w:val="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Đơn xin thực tập (theo mẫu của MBS)</w:t>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 w:before="30" w:line="276" w:lineRule="auto"/>
              <w:ind w:left="528" w:right="141" w:hanging="284"/>
              <w:contextualSpacing w:val="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Giấy giới thiệu của nhà trường/khoa hoặc xác nhận sinh viên</w:t>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 w:before="30" w:line="276" w:lineRule="auto"/>
              <w:ind w:left="528" w:right="142" w:hanging="284"/>
              <w:contextualSpacing w:val="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Bản sao văn bằng tốt nghiệp/Bảng điểm kết quả học tập </w:t>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 w:before="30" w:line="276" w:lineRule="auto"/>
              <w:ind w:left="528" w:right="142" w:hanging="284"/>
              <w:contextualSpacing w:val="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Các văn bằng/chứng chỉ khác (nếu có)</w:t>
            </w:r>
          </w:p>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 w:before="30" w:line="276" w:lineRule="auto"/>
              <w:ind w:left="528" w:right="142" w:hanging="284"/>
              <w:contextualSpacing w:val="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Bản sao Chứng minh thư công chứng</w:t>
            </w:r>
          </w:p>
        </w:tc>
      </w:tr>
      <w:tr>
        <w:tc>
          <w:tcPr>
            <w:vAlign w:val="center"/>
          </w:tcPr>
          <w:p w:rsidR="00000000" w:rsidDel="00000000" w:rsidP="00000000" w:rsidRDefault="00000000" w:rsidRPr="00000000" w14:paraId="00000021">
            <w:pPr>
              <w:spacing w:after="20" w:before="30" w:line="240" w:lineRule="auto"/>
              <w:ind w:left="142"/>
              <w:contextualSpacing w:val="0"/>
              <w:rPr/>
            </w:pPr>
            <w:r w:rsidDel="00000000" w:rsidR="00000000" w:rsidRPr="00000000">
              <w:rPr>
                <w:b w:val="1"/>
                <w:i w:val="1"/>
                <w:rtl w:val="0"/>
              </w:rPr>
              <w:t xml:space="preserve">Tiếp nhận hồ sơ</w:t>
            </w:r>
            <w:r w:rsidDel="00000000" w:rsidR="00000000" w:rsidRPr="00000000">
              <w:rPr>
                <w:rtl w:val="0"/>
              </w:rPr>
            </w:r>
          </w:p>
        </w:tc>
        <w:tc>
          <w:tcPr>
            <w:vAlign w:val="center"/>
          </w:tcPr>
          <w:p w:rsidR="00000000" w:rsidDel="00000000" w:rsidP="00000000" w:rsidRDefault="00000000" w:rsidRPr="00000000" w14:paraId="00000022">
            <w:pPr>
              <w:spacing w:after="20" w:before="30" w:line="240" w:lineRule="auto"/>
              <w:ind w:left="243" w:right="141"/>
              <w:contextualSpacing w:val="0"/>
              <w:jc w:val="both"/>
              <w:rPr/>
            </w:pPr>
            <w:r w:rsidDel="00000000" w:rsidR="00000000" w:rsidRPr="00000000">
              <w:rPr>
                <w:rtl w:val="0"/>
              </w:rPr>
              <w:t xml:space="preserve">Hồ sơ dự tuyển được gửi trực tiếp đến Công ty hoặc scan và gửi qua email về địa chỉ từng khu vực/ địa bàn làm việc cụ thể:</w:t>
            </w:r>
          </w:p>
          <w:p w:rsidR="00000000" w:rsidDel="00000000" w:rsidP="00000000" w:rsidRDefault="00000000" w:rsidRPr="00000000" w14:paraId="0000002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 w:before="30" w:line="240" w:lineRule="auto"/>
              <w:ind w:left="528" w:right="0" w:hanging="284"/>
              <w:contextualSpacing w:val="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Khu vực Hải Phòng: </w:t>
            </w:r>
            <w:hyperlink r:id="rId7">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Thuy.NguyenThiHa@mbs.com.vn</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ĐT: 0919 918 039</w:t>
            </w:r>
          </w:p>
        </w:tc>
      </w:tr>
      <w:tr>
        <w:tc>
          <w:tcPr>
            <w:vAlign w:val="center"/>
          </w:tcPr>
          <w:p w:rsidR="00000000" w:rsidDel="00000000" w:rsidP="00000000" w:rsidRDefault="00000000" w:rsidRPr="00000000" w14:paraId="00000024">
            <w:pPr>
              <w:spacing w:after="20" w:before="30" w:line="240" w:lineRule="auto"/>
              <w:ind w:left="142"/>
              <w:contextualSpacing w:val="0"/>
              <w:rPr>
                <w:b w:val="1"/>
                <w:i w:val="1"/>
              </w:rPr>
            </w:pPr>
            <w:r w:rsidDel="00000000" w:rsidR="00000000" w:rsidRPr="00000000">
              <w:rPr>
                <w:b w:val="1"/>
                <w:i w:val="1"/>
                <w:rtl w:val="0"/>
              </w:rPr>
              <w:t xml:space="preserve">Thời hạn nhận hồ sơ</w:t>
            </w:r>
          </w:p>
        </w:tc>
        <w:tc>
          <w:tcPr>
            <w:vAlign w:val="center"/>
          </w:tcPr>
          <w:p w:rsidR="00000000" w:rsidDel="00000000" w:rsidP="00000000" w:rsidRDefault="00000000" w:rsidRPr="00000000" w14:paraId="00000025">
            <w:pPr>
              <w:numPr>
                <w:ilvl w:val="0"/>
                <w:numId w:val="2"/>
              </w:numPr>
              <w:spacing w:after="20" w:before="30" w:line="240" w:lineRule="auto"/>
              <w:ind w:left="522" w:right="141" w:hanging="270"/>
              <w:contextualSpacing w:val="0"/>
              <w:jc w:val="both"/>
              <w:rPr/>
            </w:pPr>
            <w:r w:rsidDel="00000000" w:rsidR="00000000" w:rsidRPr="00000000">
              <w:rPr>
                <w:rtl w:val="0"/>
              </w:rPr>
              <w:t xml:space="preserve">Ngày    21 / 05 / 2018</w:t>
            </w:r>
          </w:p>
        </w:tc>
      </w:tr>
    </w:tbl>
    <w:p w:rsidR="00000000" w:rsidDel="00000000" w:rsidP="00000000" w:rsidRDefault="00000000" w:rsidRPr="00000000" w14:paraId="00000026">
      <w:pPr>
        <w:spacing w:after="120" w:line="300" w:lineRule="auto"/>
        <w:contextualSpacing w:val="0"/>
        <w:jc w:val="both"/>
        <w:rPr>
          <w:sz w:val="22"/>
          <w:szCs w:val="22"/>
        </w:rPr>
      </w:pPr>
      <w:r w:rsidDel="00000000" w:rsidR="00000000" w:rsidRPr="00000000">
        <w:rPr>
          <w:rtl w:val="0"/>
        </w:rPr>
      </w:r>
      <w:r w:rsidDel="00000000" w:rsidR="00000000" w:rsidRPr="00000000">
        <w:pict>
          <v:group id="_x0000_s1041" style="position:absolute;left:0;text-align:left;margin-left:-57.45pt;margin-top:16.75pt;width:597pt;height:18.95pt;z-index:251658240;mso-position-horizontal-relative:marginext;mso-position-vertical-relative:textext" coordsize="11940,379" coordorigin="-5,2531">
            <v:rect id="_x0000_s1042" style="position:absolute;left:2905;top:2535;width:9030;height:375" fillcolor="#005197" stroked="f">
              <v:textbox style="mso-next-textbox:#_x0000_s1042">
                <w:txbxContent>
                  <w:p w:rsidR="0038350B" w:rsidDel="00000000" w:rsidP="00D23190" w:rsidRDefault="0038350B" w:rsidRPr="00D23190">
                    <w:pPr>
                      <w:ind w:right="555"/>
                      <w:jc w:val="right"/>
                      <w:rPr>
                        <w:b w:val="1"/>
                        <w:i w:val="1"/>
                        <w:color w:val="ffffff"/>
                      </w:rPr>
                    </w:pPr>
                    <w:r w:rsidDel="00000000" w:rsidR="00000000" w:rsidRPr="00D23190">
                      <w:rPr>
                        <w:b w:val="1"/>
                        <w:i w:val="1"/>
                        <w:color w:val="ffffff"/>
                      </w:rPr>
                      <w:t>Giải pháp kinh doanh chuyên biệt</w:t>
                    </w:r>
                  </w:p>
                </w:txbxContent>
              </v:textbox>
            </v:rect>
            <v:rect id="_x0000_s1043" style="position:absolute;left:-5;top:2531;width:2985;height:375" fillcolor="#c00000" stroked="f">
              <v:textbox style="mso-next-textbox:#_x0000_s1043">
                <w:txbxContent>
                  <w:p w:rsidR="0038350B" w:rsidDel="00000000" w:rsidP="00D23190" w:rsidRDefault="0038350B" w:rsidRPr="003A2F79">
                    <w:pPr>
                      <w:ind w:right="426"/>
                      <w:jc w:val="right"/>
                      <w:rPr>
                        <w:b w:val="1"/>
                        <w:i w:val="1"/>
                        <w:color w:val="ffffff"/>
                      </w:rPr>
                    </w:pPr>
                    <w:r w:rsidDel="00000000" w:rsidR="00000000" w:rsidRPr="003A2F79">
                      <w:rPr>
                        <w:b w:val="1"/>
                        <w:i w:val="1"/>
                        <w:color w:val="ffffff"/>
                      </w:rPr>
                      <w:t>www.mbs.com.vn</w:t>
                    </w:r>
                  </w:p>
                </w:txbxContent>
              </v:textbox>
            </v:rect>
          </v:group>
        </w:pict>
      </w:r>
    </w:p>
    <w:sectPr>
      <w:pgSz w:h="16839" w:w="11907"/>
      <w:pgMar w:bottom="14" w:top="1440" w:left="1138" w:right="92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Tahom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800" w:hanging="360"/>
      </w:pPr>
      <w:rPr/>
    </w:lvl>
    <w:lvl w:ilvl="1">
      <w:start w:val="1"/>
      <w:numFmt w:val="decimal"/>
      <w:lvlText w:val="%1.%2."/>
      <w:lvlJc w:val="left"/>
      <w:pPr>
        <w:ind w:left="1800" w:hanging="360"/>
      </w:pPr>
      <w:rPr/>
    </w:lvl>
    <w:lvl w:ilvl="2">
      <w:start w:val="1"/>
      <w:numFmt w:val="decimal"/>
      <w:lvlText w:val="%1.%2.%3."/>
      <w:lvlJc w:val="left"/>
      <w:pPr>
        <w:ind w:left="2160" w:hanging="720"/>
      </w:pPr>
      <w:rPr/>
    </w:lvl>
    <w:lvl w:ilvl="3">
      <w:start w:val="1"/>
      <w:numFmt w:val="decimal"/>
      <w:lvlText w:val="%1.%2.%3.%4."/>
      <w:lvlJc w:val="left"/>
      <w:pPr>
        <w:ind w:left="2160" w:hanging="720"/>
      </w:pPr>
      <w:rPr/>
    </w:lvl>
    <w:lvl w:ilvl="4">
      <w:start w:val="1"/>
      <w:numFmt w:val="decimal"/>
      <w:lvlText w:val="%1.%2.%3.%4.%5."/>
      <w:lvlJc w:val="left"/>
      <w:pPr>
        <w:ind w:left="2520" w:hanging="1080"/>
      </w:pPr>
      <w:rPr/>
    </w:lvl>
    <w:lvl w:ilvl="5">
      <w:start w:val="1"/>
      <w:numFmt w:val="decimal"/>
      <w:lvlText w:val="%1.%2.%3.%4.%5.%6."/>
      <w:lvlJc w:val="left"/>
      <w:pPr>
        <w:ind w:left="2520" w:hanging="1080"/>
      </w:pPr>
      <w:rPr/>
    </w:lvl>
    <w:lvl w:ilvl="6">
      <w:start w:val="1"/>
      <w:numFmt w:val="decimal"/>
      <w:lvlText w:val="%1.%2.%3.%4.%5.%6.%7."/>
      <w:lvlJc w:val="left"/>
      <w:pPr>
        <w:ind w:left="2880" w:hanging="1440"/>
      </w:pPr>
      <w:rPr/>
    </w:lvl>
    <w:lvl w:ilvl="7">
      <w:start w:val="1"/>
      <w:numFmt w:val="decimal"/>
      <w:lvlText w:val="%1.%2.%3.%4.%5.%6.%7.%8."/>
      <w:lvlJc w:val="left"/>
      <w:pPr>
        <w:ind w:left="2880" w:hanging="1440"/>
      </w:pPr>
      <w:rPr/>
    </w:lvl>
    <w:lvl w:ilvl="8">
      <w:start w:val="1"/>
      <w:numFmt w:val="decimal"/>
      <w:lvlText w:val="%1.%2.%3.%4.%5.%6.%7.%8.%9."/>
      <w:lvlJc w:val="left"/>
      <w:pPr>
        <w:ind w:left="3240" w:hanging="1800"/>
      </w:pPr>
      <w:rPr/>
    </w:lvl>
  </w:abstractNum>
  <w:abstractNum w:abstractNumId="2">
    <w:lvl w:ilvl="0">
      <w:start w:val="1"/>
      <w:numFmt w:val="bullet"/>
      <w:lvlText w:val="▪"/>
      <w:lvlJc w:val="left"/>
      <w:pPr>
        <w:ind w:left="963" w:hanging="360"/>
      </w:pPr>
      <w:rPr>
        <w:rFonts w:ascii="Noto Sans Symbols" w:cs="Noto Sans Symbols" w:eastAsia="Noto Sans Symbols" w:hAnsi="Noto Sans Symbols"/>
      </w:rPr>
    </w:lvl>
    <w:lvl w:ilvl="1">
      <w:start w:val="1"/>
      <w:numFmt w:val="bullet"/>
      <w:lvlText w:val="o"/>
      <w:lvlJc w:val="left"/>
      <w:pPr>
        <w:ind w:left="1683" w:hanging="360"/>
      </w:pPr>
      <w:rPr>
        <w:rFonts w:ascii="Courier New" w:cs="Courier New" w:eastAsia="Courier New" w:hAnsi="Courier New"/>
      </w:rPr>
    </w:lvl>
    <w:lvl w:ilvl="2">
      <w:start w:val="1"/>
      <w:numFmt w:val="bullet"/>
      <w:lvlText w:val="▪"/>
      <w:lvlJc w:val="left"/>
      <w:pPr>
        <w:ind w:left="2403" w:hanging="360"/>
      </w:pPr>
      <w:rPr>
        <w:rFonts w:ascii="Noto Sans Symbols" w:cs="Noto Sans Symbols" w:eastAsia="Noto Sans Symbols" w:hAnsi="Noto Sans Symbols"/>
      </w:rPr>
    </w:lvl>
    <w:lvl w:ilvl="3">
      <w:start w:val="1"/>
      <w:numFmt w:val="bullet"/>
      <w:lvlText w:val="●"/>
      <w:lvlJc w:val="left"/>
      <w:pPr>
        <w:ind w:left="3123" w:hanging="360"/>
      </w:pPr>
      <w:rPr>
        <w:rFonts w:ascii="Noto Sans Symbols" w:cs="Noto Sans Symbols" w:eastAsia="Noto Sans Symbols" w:hAnsi="Noto Sans Symbols"/>
      </w:rPr>
    </w:lvl>
    <w:lvl w:ilvl="4">
      <w:start w:val="1"/>
      <w:numFmt w:val="bullet"/>
      <w:lvlText w:val="o"/>
      <w:lvlJc w:val="left"/>
      <w:pPr>
        <w:ind w:left="3843" w:hanging="360"/>
      </w:pPr>
      <w:rPr>
        <w:rFonts w:ascii="Courier New" w:cs="Courier New" w:eastAsia="Courier New" w:hAnsi="Courier New"/>
      </w:rPr>
    </w:lvl>
    <w:lvl w:ilvl="5">
      <w:start w:val="1"/>
      <w:numFmt w:val="bullet"/>
      <w:lvlText w:val="▪"/>
      <w:lvlJc w:val="left"/>
      <w:pPr>
        <w:ind w:left="4563" w:hanging="360"/>
      </w:pPr>
      <w:rPr>
        <w:rFonts w:ascii="Noto Sans Symbols" w:cs="Noto Sans Symbols" w:eastAsia="Noto Sans Symbols" w:hAnsi="Noto Sans Symbols"/>
      </w:rPr>
    </w:lvl>
    <w:lvl w:ilvl="6">
      <w:start w:val="1"/>
      <w:numFmt w:val="bullet"/>
      <w:lvlText w:val="●"/>
      <w:lvlJc w:val="left"/>
      <w:pPr>
        <w:ind w:left="5283" w:hanging="360"/>
      </w:pPr>
      <w:rPr>
        <w:rFonts w:ascii="Noto Sans Symbols" w:cs="Noto Sans Symbols" w:eastAsia="Noto Sans Symbols" w:hAnsi="Noto Sans Symbols"/>
      </w:rPr>
    </w:lvl>
    <w:lvl w:ilvl="7">
      <w:start w:val="1"/>
      <w:numFmt w:val="bullet"/>
      <w:lvlText w:val="o"/>
      <w:lvlJc w:val="left"/>
      <w:pPr>
        <w:ind w:left="6003" w:hanging="360"/>
      </w:pPr>
      <w:rPr>
        <w:rFonts w:ascii="Courier New" w:cs="Courier New" w:eastAsia="Courier New" w:hAnsi="Courier New"/>
      </w:rPr>
    </w:lvl>
    <w:lvl w:ilvl="8">
      <w:start w:val="1"/>
      <w:numFmt w:val="bullet"/>
      <w:lvlText w:val="▪"/>
      <w:lvlJc w:val="left"/>
      <w:pPr>
        <w:ind w:left="6723"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972" w:hanging="360"/>
      </w:pPr>
      <w:rPr>
        <w:rFonts w:ascii="Arial" w:cs="Arial" w:eastAsia="Arial" w:hAnsi="Arial"/>
      </w:rPr>
    </w:lvl>
    <w:lvl w:ilvl="1">
      <w:start w:val="1"/>
      <w:numFmt w:val="bullet"/>
      <w:lvlText w:val="o"/>
      <w:lvlJc w:val="left"/>
      <w:pPr>
        <w:ind w:left="1692" w:hanging="360"/>
      </w:pPr>
      <w:rPr>
        <w:rFonts w:ascii="Courier New" w:cs="Courier New" w:eastAsia="Courier New" w:hAnsi="Courier New"/>
      </w:rPr>
    </w:lvl>
    <w:lvl w:ilvl="2">
      <w:start w:val="1"/>
      <w:numFmt w:val="bullet"/>
      <w:lvlText w:val="▪"/>
      <w:lvlJc w:val="left"/>
      <w:pPr>
        <w:ind w:left="2412" w:hanging="360"/>
      </w:pPr>
      <w:rPr>
        <w:rFonts w:ascii="Noto Sans Symbols" w:cs="Noto Sans Symbols" w:eastAsia="Noto Sans Symbols" w:hAnsi="Noto Sans Symbols"/>
      </w:rPr>
    </w:lvl>
    <w:lvl w:ilvl="3">
      <w:start w:val="1"/>
      <w:numFmt w:val="bullet"/>
      <w:lvlText w:val="●"/>
      <w:lvlJc w:val="left"/>
      <w:pPr>
        <w:ind w:left="3132" w:hanging="360"/>
      </w:pPr>
      <w:rPr>
        <w:rFonts w:ascii="Noto Sans Symbols" w:cs="Noto Sans Symbols" w:eastAsia="Noto Sans Symbols" w:hAnsi="Noto Sans Symbols"/>
      </w:rPr>
    </w:lvl>
    <w:lvl w:ilvl="4">
      <w:start w:val="1"/>
      <w:numFmt w:val="bullet"/>
      <w:lvlText w:val="o"/>
      <w:lvlJc w:val="left"/>
      <w:pPr>
        <w:ind w:left="3852" w:hanging="360"/>
      </w:pPr>
      <w:rPr>
        <w:rFonts w:ascii="Courier New" w:cs="Courier New" w:eastAsia="Courier New" w:hAnsi="Courier New"/>
      </w:rPr>
    </w:lvl>
    <w:lvl w:ilvl="5">
      <w:start w:val="1"/>
      <w:numFmt w:val="bullet"/>
      <w:lvlText w:val="▪"/>
      <w:lvlJc w:val="left"/>
      <w:pPr>
        <w:ind w:left="4572" w:hanging="360"/>
      </w:pPr>
      <w:rPr>
        <w:rFonts w:ascii="Noto Sans Symbols" w:cs="Noto Sans Symbols" w:eastAsia="Noto Sans Symbols" w:hAnsi="Noto Sans Symbols"/>
      </w:rPr>
    </w:lvl>
    <w:lvl w:ilvl="6">
      <w:start w:val="1"/>
      <w:numFmt w:val="bullet"/>
      <w:lvlText w:val="●"/>
      <w:lvlJc w:val="left"/>
      <w:pPr>
        <w:ind w:left="5292" w:hanging="360"/>
      </w:pPr>
      <w:rPr>
        <w:rFonts w:ascii="Noto Sans Symbols" w:cs="Noto Sans Symbols" w:eastAsia="Noto Sans Symbols" w:hAnsi="Noto Sans Symbols"/>
      </w:rPr>
    </w:lvl>
    <w:lvl w:ilvl="7">
      <w:start w:val="1"/>
      <w:numFmt w:val="bullet"/>
      <w:lvlText w:val="o"/>
      <w:lvlJc w:val="left"/>
      <w:pPr>
        <w:ind w:left="6012" w:hanging="360"/>
      </w:pPr>
      <w:rPr>
        <w:rFonts w:ascii="Courier New" w:cs="Courier New" w:eastAsia="Courier New" w:hAnsi="Courier New"/>
      </w:rPr>
    </w:lvl>
    <w:lvl w:ilvl="8">
      <w:start w:val="1"/>
      <w:numFmt w:val="bullet"/>
      <w:lvlText w:val="▪"/>
      <w:lvlJc w:val="left"/>
      <w:pPr>
        <w:ind w:left="6732"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F45C3"/>
    <w:pPr>
      <w:spacing w:after="200" w:line="276" w:lineRule="auto"/>
    </w:pPr>
    <w:rPr>
      <w:szCs w:val="22"/>
      <w:lang w:eastAsia="en-US" w:val="en-US"/>
    </w:rPr>
  </w:style>
  <w:style w:type="paragraph" w:styleId="Heading2">
    <w:name w:val="heading 2"/>
    <w:basedOn w:val="Normal"/>
    <w:next w:val="Normal"/>
    <w:link w:val="Heading2Char"/>
    <w:uiPriority w:val="9"/>
    <w:unhideWhenUsed w:val="1"/>
    <w:qFormat w:val="1"/>
    <w:rsid w:val="005A4142"/>
    <w:pPr>
      <w:keepNext w:val="1"/>
      <w:spacing w:after="60" w:before="240"/>
      <w:outlineLvl w:val="1"/>
    </w:pPr>
    <w:rPr>
      <w:rFonts w:ascii="Cambria" w:eastAsia="Times New Roman" w:hAnsi="Cambria"/>
      <w:b w:val="1"/>
      <w:bCs w:val="1"/>
      <w:i w:val="1"/>
      <w:iCs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9295C"/>
    <w:pPr>
      <w:ind w:left="720"/>
      <w:contextualSpacing w:val="1"/>
    </w:pPr>
  </w:style>
  <w:style w:type="character" w:styleId="Heading2Char" w:customStyle="1">
    <w:name w:val="Heading 2 Char"/>
    <w:basedOn w:val="DefaultParagraphFont"/>
    <w:link w:val="Heading2"/>
    <w:uiPriority w:val="9"/>
    <w:rsid w:val="005A4142"/>
    <w:rPr>
      <w:rFonts w:ascii="Cambria" w:cs="Times New Roman" w:eastAsia="Times New Roman" w:hAnsi="Cambria"/>
      <w:b w:val="1"/>
      <w:bCs w:val="1"/>
      <w:i w:val="1"/>
      <w:iCs w:val="1"/>
      <w:sz w:val="28"/>
      <w:szCs w:val="28"/>
    </w:rPr>
  </w:style>
  <w:style w:type="paragraph" w:styleId="Header">
    <w:name w:val="header"/>
    <w:basedOn w:val="Normal"/>
    <w:link w:val="HeaderChar"/>
    <w:uiPriority w:val="99"/>
    <w:semiHidden w:val="1"/>
    <w:unhideWhenUsed w:val="1"/>
    <w:rsid w:val="003A2F79"/>
    <w:pPr>
      <w:tabs>
        <w:tab w:val="center" w:pos="4680"/>
        <w:tab w:val="right" w:pos="9360"/>
      </w:tabs>
    </w:pPr>
  </w:style>
  <w:style w:type="character" w:styleId="HeaderChar" w:customStyle="1">
    <w:name w:val="Header Char"/>
    <w:basedOn w:val="DefaultParagraphFont"/>
    <w:link w:val="Header"/>
    <w:uiPriority w:val="99"/>
    <w:semiHidden w:val="1"/>
    <w:rsid w:val="003A2F79"/>
    <w:rPr>
      <w:szCs w:val="22"/>
    </w:rPr>
  </w:style>
  <w:style w:type="paragraph" w:styleId="Footer">
    <w:name w:val="footer"/>
    <w:basedOn w:val="Normal"/>
    <w:link w:val="FooterChar"/>
    <w:uiPriority w:val="99"/>
    <w:semiHidden w:val="1"/>
    <w:unhideWhenUsed w:val="1"/>
    <w:rsid w:val="003A2F79"/>
    <w:pPr>
      <w:tabs>
        <w:tab w:val="center" w:pos="4680"/>
        <w:tab w:val="right" w:pos="9360"/>
      </w:tabs>
    </w:pPr>
  </w:style>
  <w:style w:type="character" w:styleId="FooterChar" w:customStyle="1">
    <w:name w:val="Footer Char"/>
    <w:basedOn w:val="DefaultParagraphFont"/>
    <w:link w:val="Footer"/>
    <w:uiPriority w:val="99"/>
    <w:semiHidden w:val="1"/>
    <w:rsid w:val="003A2F79"/>
    <w:rPr>
      <w:szCs w:val="22"/>
    </w:rPr>
  </w:style>
  <w:style w:type="table" w:styleId="TableGrid">
    <w:name w:val="Table Grid"/>
    <w:basedOn w:val="TableNormal"/>
    <w:uiPriority w:val="59"/>
    <w:rsid w:val="00ED556D"/>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character" w:styleId="Hyperlink">
    <w:name w:val="Hyperlink"/>
    <w:basedOn w:val="DefaultParagraphFont"/>
    <w:uiPriority w:val="99"/>
    <w:unhideWhenUsed w:val="1"/>
    <w:rsid w:val="004034E7"/>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Thuy.NguyenThiHa@mbs.com.vn" TargetMode="Externa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